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B468" w14:textId="260FC323" w:rsidR="00D32BC2" w:rsidRPr="004E5222" w:rsidRDefault="00DE381A" w:rsidP="009B1F0D">
      <w:pPr>
        <w:ind w:left="-284" w:right="-575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Comunicato stampa n. </w:t>
      </w:r>
      <w:r w:rsidR="001D14BB" w:rsidRPr="004E5222">
        <w:rPr>
          <w:rFonts w:cs="Times New Roman"/>
          <w:lang w:val="it-IT"/>
        </w:rPr>
        <w:t>2</w:t>
      </w:r>
      <w:r w:rsidR="0088455C">
        <w:rPr>
          <w:rFonts w:cs="Times New Roman"/>
          <w:lang w:val="it-IT"/>
        </w:rPr>
        <w:t>6</w:t>
      </w:r>
      <w:r w:rsidRPr="004E5222">
        <w:rPr>
          <w:rFonts w:cs="Times New Roman"/>
          <w:lang w:val="it-IT"/>
        </w:rPr>
        <w:t>/2022</w:t>
      </w:r>
      <w:r w:rsidR="00C80CC0" w:rsidRPr="004E5222">
        <w:rPr>
          <w:rFonts w:cs="Times New Roman"/>
          <w:lang w:val="it-IT"/>
        </w:rPr>
        <w:t xml:space="preserve">      </w:t>
      </w:r>
    </w:p>
    <w:p w14:paraId="22C535CD" w14:textId="47F188E4" w:rsidR="001D14BB" w:rsidRPr="008A586F" w:rsidRDefault="00C80CC0" w:rsidP="009B1F0D">
      <w:pPr>
        <w:ind w:left="-284" w:right="-575"/>
        <w:rPr>
          <w:rFonts w:cs="Times New Roman"/>
          <w:sz w:val="10"/>
          <w:szCs w:val="10"/>
          <w:lang w:val="it-IT"/>
        </w:rPr>
      </w:pPr>
      <w:r w:rsidRPr="004E5222">
        <w:rPr>
          <w:rFonts w:cs="Times New Roman"/>
          <w:lang w:val="it-IT"/>
        </w:rPr>
        <w:t xml:space="preserve"> </w:t>
      </w:r>
      <w:r w:rsidRPr="008A586F">
        <w:rPr>
          <w:rFonts w:cs="Times New Roman"/>
          <w:sz w:val="10"/>
          <w:szCs w:val="10"/>
          <w:lang w:val="it-IT"/>
        </w:rPr>
        <w:t xml:space="preserve">             </w:t>
      </w:r>
      <w:r w:rsidR="006660FD" w:rsidRPr="008A586F">
        <w:rPr>
          <w:rFonts w:cs="Times New Roman"/>
          <w:sz w:val="10"/>
          <w:szCs w:val="10"/>
          <w:lang w:val="it-IT"/>
        </w:rPr>
        <w:t xml:space="preserve"> </w:t>
      </w:r>
    </w:p>
    <w:p w14:paraId="42F28407" w14:textId="77777777" w:rsidR="000676E3" w:rsidRPr="000676E3" w:rsidRDefault="000676E3" w:rsidP="000676E3">
      <w:pPr>
        <w:ind w:left="-284"/>
        <w:jc w:val="both"/>
        <w:rPr>
          <w:b/>
          <w:bCs/>
          <w:sz w:val="28"/>
          <w:szCs w:val="28"/>
          <w:lang w:val="it-IT"/>
        </w:rPr>
      </w:pPr>
      <w:r w:rsidRPr="000676E3">
        <w:rPr>
          <w:b/>
          <w:bCs/>
          <w:sz w:val="28"/>
          <w:szCs w:val="28"/>
          <w:lang w:val="it-IT"/>
        </w:rPr>
        <w:t>Nuove immatricolazioni, la tenuta del mercato Italia</w:t>
      </w:r>
    </w:p>
    <w:p w14:paraId="6CBFC733" w14:textId="77777777" w:rsidR="000676E3" w:rsidRPr="000676E3" w:rsidRDefault="000676E3" w:rsidP="000676E3">
      <w:pPr>
        <w:ind w:left="-284"/>
        <w:jc w:val="both"/>
        <w:rPr>
          <w:lang w:val="it-IT"/>
        </w:rPr>
      </w:pPr>
    </w:p>
    <w:p w14:paraId="1449D462" w14:textId="77777777" w:rsidR="000676E3" w:rsidRPr="000676E3" w:rsidRDefault="000676E3" w:rsidP="000676E3">
      <w:pPr>
        <w:ind w:left="-284"/>
        <w:jc w:val="both"/>
        <w:rPr>
          <w:b/>
          <w:bCs/>
          <w:i/>
          <w:iCs/>
          <w:lang w:val="it-IT"/>
        </w:rPr>
      </w:pPr>
      <w:r w:rsidRPr="000676E3">
        <w:rPr>
          <w:b/>
          <w:bCs/>
          <w:i/>
          <w:iCs/>
          <w:lang w:val="it-IT"/>
        </w:rPr>
        <w:t xml:space="preserve">I dati elaborati da FederUnacoma sulla base delle registrazioni del Ministero dei Trasporti indicano ad ottobre un totale di 17.256 trattrici, con un calo del 15,3% sul 2021 ma con un volume di vendite comunque superiore ai livelli </w:t>
      </w:r>
      <w:proofErr w:type="spellStart"/>
      <w:r w:rsidRPr="000676E3">
        <w:rPr>
          <w:b/>
          <w:bCs/>
          <w:i/>
          <w:iCs/>
          <w:lang w:val="it-IT"/>
        </w:rPr>
        <w:t>pre</w:t>
      </w:r>
      <w:proofErr w:type="spellEnd"/>
      <w:r w:rsidRPr="000676E3">
        <w:rPr>
          <w:b/>
          <w:bCs/>
          <w:i/>
          <w:iCs/>
          <w:lang w:val="it-IT"/>
        </w:rPr>
        <w:t>-Covid. Buoni livelli di vendita anche per mietitrebbiatrici e sollevatori telescopici.</w:t>
      </w:r>
    </w:p>
    <w:p w14:paraId="6F6579F5" w14:textId="77777777" w:rsidR="000676E3" w:rsidRPr="000676E3" w:rsidRDefault="000676E3" w:rsidP="000676E3">
      <w:pPr>
        <w:ind w:left="-284"/>
        <w:jc w:val="both"/>
        <w:rPr>
          <w:b/>
          <w:bCs/>
          <w:i/>
          <w:iCs/>
          <w:lang w:val="it-IT"/>
        </w:rPr>
      </w:pPr>
    </w:p>
    <w:p w14:paraId="23049B59" w14:textId="76ED9851" w:rsidR="000676E3" w:rsidRPr="000676E3" w:rsidRDefault="000676E3" w:rsidP="000676E3">
      <w:pPr>
        <w:ind w:left="-284"/>
        <w:jc w:val="both"/>
        <w:rPr>
          <w:lang w:val="it-IT"/>
        </w:rPr>
      </w:pPr>
      <w:r w:rsidRPr="000676E3">
        <w:rPr>
          <w:b/>
          <w:bCs/>
          <w:lang w:val="it-IT"/>
        </w:rPr>
        <w:t>La difficile congiuntura economica non blocca il mercato delle macchine agricole in Italia</w:t>
      </w:r>
      <w:r w:rsidRPr="000676E3">
        <w:rPr>
          <w:lang w:val="it-IT"/>
        </w:rPr>
        <w:t xml:space="preserve">. Nei dieci mesi da gennaio ad ottobre le immatricolazioni registrano </w:t>
      </w:r>
      <w:r w:rsidRPr="000676E3">
        <w:rPr>
          <w:b/>
          <w:bCs/>
          <w:lang w:val="it-IT"/>
        </w:rPr>
        <w:t>cali per tutte le tipologie di mezzi, ma con volumi di vendita comunque elevati</w:t>
      </w:r>
      <w:r w:rsidRPr="000676E3">
        <w:rPr>
          <w:lang w:val="it-IT"/>
        </w:rPr>
        <w:t xml:space="preserve">. Il passivo rispetto all’anno precedente è </w:t>
      </w:r>
      <w:r w:rsidRPr="000676E3">
        <w:rPr>
          <w:b/>
          <w:bCs/>
          <w:lang w:val="it-IT"/>
        </w:rPr>
        <w:t>in parte fisiologico</w:t>
      </w:r>
      <w:r w:rsidRPr="000676E3">
        <w:rPr>
          <w:lang w:val="it-IT"/>
        </w:rPr>
        <w:t xml:space="preserve"> – spiega la Federazione dei costruttori italiani FederUnacoma - </w:t>
      </w:r>
      <w:r w:rsidRPr="000676E3">
        <w:rPr>
          <w:b/>
          <w:bCs/>
          <w:lang w:val="it-IT"/>
        </w:rPr>
        <w:t>perché il 2021 è stato un anno record per le vendite</w:t>
      </w:r>
      <w:r w:rsidRPr="000676E3">
        <w:rPr>
          <w:lang w:val="it-IT"/>
        </w:rPr>
        <w:t xml:space="preserve"> (+36% per le sole trattrici), impossibile da eguagliare nell’anno in corso, caratterizzato peraltro da </w:t>
      </w:r>
      <w:r w:rsidRPr="000676E3">
        <w:rPr>
          <w:b/>
          <w:bCs/>
          <w:lang w:val="it-IT"/>
        </w:rPr>
        <w:t>ritardi nella catena delle forniture che hanno ridotto i ritmi di produzione</w:t>
      </w:r>
      <w:r w:rsidRPr="000676E3">
        <w:rPr>
          <w:lang w:val="it-IT"/>
        </w:rPr>
        <w:t xml:space="preserve"> delle case costruttrici. </w:t>
      </w:r>
      <w:r>
        <w:rPr>
          <w:rFonts w:cs="Times New Roman"/>
          <w:lang w:val="it-IT"/>
        </w:rPr>
        <w:t>È</w:t>
      </w:r>
      <w:r w:rsidRPr="000676E3">
        <w:rPr>
          <w:lang w:val="it-IT"/>
        </w:rPr>
        <w:t xml:space="preserve"> tuttavia rilevante il fatto che i </w:t>
      </w:r>
      <w:r w:rsidRPr="000676E3">
        <w:rPr>
          <w:b/>
          <w:bCs/>
          <w:lang w:val="it-IT"/>
        </w:rPr>
        <w:t>livelli di vendita</w:t>
      </w:r>
      <w:r w:rsidRPr="000676E3">
        <w:rPr>
          <w:lang w:val="it-IT"/>
        </w:rPr>
        <w:t xml:space="preserve"> si </w:t>
      </w:r>
      <w:r w:rsidRPr="000676E3">
        <w:rPr>
          <w:b/>
          <w:bCs/>
          <w:lang w:val="it-IT"/>
        </w:rPr>
        <w:t>mantengano superiori rispetto alla media degli anni precedenti</w:t>
      </w:r>
      <w:r w:rsidRPr="000676E3">
        <w:rPr>
          <w:lang w:val="it-IT"/>
        </w:rPr>
        <w:t xml:space="preserve">, ad indicare come la </w:t>
      </w:r>
      <w:r w:rsidRPr="000676E3">
        <w:rPr>
          <w:b/>
          <w:bCs/>
          <w:lang w:val="it-IT"/>
        </w:rPr>
        <w:t>domanda</w:t>
      </w:r>
      <w:r w:rsidRPr="000676E3">
        <w:rPr>
          <w:lang w:val="it-IT"/>
        </w:rPr>
        <w:t xml:space="preserve"> di mezzi meccanici per il settore primario sia </w:t>
      </w:r>
      <w:r w:rsidRPr="000676E3">
        <w:rPr>
          <w:b/>
          <w:bCs/>
          <w:lang w:val="it-IT"/>
        </w:rPr>
        <w:t>ancora consistente</w:t>
      </w:r>
      <w:r w:rsidRPr="000676E3">
        <w:rPr>
          <w:lang w:val="it-IT"/>
        </w:rPr>
        <w:t xml:space="preserve">. </w:t>
      </w:r>
      <w:r w:rsidRPr="000676E3">
        <w:rPr>
          <w:b/>
          <w:bCs/>
          <w:lang w:val="it-IT"/>
        </w:rPr>
        <w:t>Le trattrici segnano un totale di 17.256 unità vendute nei dieci mesi</w:t>
      </w:r>
      <w:r w:rsidRPr="000676E3">
        <w:rPr>
          <w:lang w:val="it-IT"/>
        </w:rPr>
        <w:t xml:space="preserve">, con un </w:t>
      </w:r>
      <w:r w:rsidRPr="000676E3">
        <w:rPr>
          <w:b/>
          <w:bCs/>
          <w:lang w:val="it-IT"/>
        </w:rPr>
        <w:t>calo del 15,3%</w:t>
      </w:r>
      <w:r w:rsidRPr="000676E3">
        <w:rPr>
          <w:lang w:val="it-IT"/>
        </w:rPr>
        <w:t xml:space="preserve"> rispetto al 2021, </w:t>
      </w:r>
      <w:r w:rsidRPr="000676E3">
        <w:rPr>
          <w:i/>
          <w:iCs/>
          <w:lang w:val="it-IT"/>
        </w:rPr>
        <w:t>ma con numeri superiori</w:t>
      </w:r>
      <w:r w:rsidRPr="000676E3">
        <w:rPr>
          <w:lang w:val="it-IT"/>
        </w:rPr>
        <w:t xml:space="preserve"> rispetto alle circa 16 mila immatricolate nel </w:t>
      </w:r>
      <w:r w:rsidRPr="000676E3">
        <w:rPr>
          <w:b/>
          <w:bCs/>
          <w:lang w:val="it-IT"/>
        </w:rPr>
        <w:t>2019</w:t>
      </w:r>
      <w:r w:rsidRPr="000676E3">
        <w:rPr>
          <w:lang w:val="it-IT"/>
        </w:rPr>
        <w:t xml:space="preserve"> prima della crisi determinata dalla pandemia Covid. </w:t>
      </w:r>
      <w:r w:rsidRPr="000676E3">
        <w:rPr>
          <w:b/>
          <w:bCs/>
          <w:lang w:val="it-IT"/>
        </w:rPr>
        <w:t>Le mietitrebbiatrici registrano 335 unità vendute</w:t>
      </w:r>
      <w:r w:rsidRPr="000676E3">
        <w:rPr>
          <w:lang w:val="it-IT"/>
        </w:rPr>
        <w:t xml:space="preserve">, con un </w:t>
      </w:r>
      <w:r w:rsidRPr="000676E3">
        <w:rPr>
          <w:b/>
          <w:bCs/>
          <w:lang w:val="it-IT"/>
        </w:rPr>
        <w:t>calo dell’11,6%</w:t>
      </w:r>
      <w:r w:rsidRPr="000676E3">
        <w:rPr>
          <w:lang w:val="it-IT"/>
        </w:rPr>
        <w:t xml:space="preserve"> sul 2021, ma con un volume superiore rispetto a quello </w:t>
      </w:r>
      <w:proofErr w:type="spellStart"/>
      <w:r w:rsidRPr="000676E3">
        <w:rPr>
          <w:lang w:val="it-IT"/>
        </w:rPr>
        <w:t>pre</w:t>
      </w:r>
      <w:proofErr w:type="spellEnd"/>
      <w:r w:rsidRPr="000676E3">
        <w:rPr>
          <w:lang w:val="it-IT"/>
        </w:rPr>
        <w:t xml:space="preserve">-Covid del 2019. </w:t>
      </w:r>
      <w:r w:rsidRPr="000676E3">
        <w:rPr>
          <w:b/>
          <w:bCs/>
          <w:lang w:val="it-IT"/>
        </w:rPr>
        <w:t>Le trattrici con pianale di carico raggiungono quota 441, con un calo del 18,5%</w:t>
      </w:r>
      <w:r w:rsidRPr="000676E3">
        <w:rPr>
          <w:lang w:val="it-IT"/>
        </w:rPr>
        <w:t xml:space="preserve"> e un livello di vendite di inferiore a quello del 2019, e così </w:t>
      </w:r>
      <w:r w:rsidRPr="000676E3">
        <w:rPr>
          <w:b/>
          <w:bCs/>
          <w:lang w:val="it-IT"/>
        </w:rPr>
        <w:t>i rimorchi,</w:t>
      </w:r>
      <w:r w:rsidRPr="000676E3">
        <w:rPr>
          <w:lang w:val="it-IT"/>
        </w:rPr>
        <w:t xml:space="preserve"> che </w:t>
      </w:r>
      <w:r w:rsidRPr="000676E3">
        <w:rPr>
          <w:b/>
          <w:bCs/>
          <w:lang w:val="it-IT"/>
        </w:rPr>
        <w:t>si fermano a quota 7.340</w:t>
      </w:r>
      <w:r w:rsidRPr="000676E3">
        <w:rPr>
          <w:lang w:val="it-IT"/>
        </w:rPr>
        <w:t xml:space="preserve">, poco al di sotto del dato 2019. I </w:t>
      </w:r>
      <w:r w:rsidRPr="000676E3">
        <w:rPr>
          <w:b/>
          <w:bCs/>
          <w:lang w:val="it-IT"/>
        </w:rPr>
        <w:t>sollevatori telescopici</w:t>
      </w:r>
      <w:r w:rsidRPr="000676E3">
        <w:rPr>
          <w:lang w:val="it-IT"/>
        </w:rPr>
        <w:t xml:space="preserve">, infine, chiudono i dieci mesi con una </w:t>
      </w:r>
      <w:r w:rsidRPr="000676E3">
        <w:rPr>
          <w:b/>
          <w:bCs/>
          <w:lang w:val="it-IT"/>
        </w:rPr>
        <w:t>flessione del 24% in ragione di 964 unità</w:t>
      </w:r>
      <w:r w:rsidRPr="000676E3">
        <w:rPr>
          <w:lang w:val="it-IT"/>
        </w:rPr>
        <w:t xml:space="preserve">, un numero sensibilmente superiore rispetto a quelli degli anni precedenti la crisi sanitaria. Nel presentare i dati sul mercato nazionale - nel corso della conferenza stampa di presentazione di EIMA 2022 tenutasi questo pomeriggio a Bologna - il presidente di FederUnacoma </w:t>
      </w:r>
      <w:r w:rsidRPr="000676E3">
        <w:rPr>
          <w:b/>
          <w:bCs/>
          <w:lang w:val="it-IT"/>
        </w:rPr>
        <w:t xml:space="preserve">Alessandro Malavolti ha ricordato come il settore </w:t>
      </w:r>
      <w:proofErr w:type="spellStart"/>
      <w:r w:rsidRPr="000676E3">
        <w:rPr>
          <w:b/>
          <w:bCs/>
          <w:lang w:val="it-IT"/>
        </w:rPr>
        <w:t>agromeccanico</w:t>
      </w:r>
      <w:proofErr w:type="spellEnd"/>
      <w:r w:rsidRPr="000676E3">
        <w:rPr>
          <w:b/>
          <w:bCs/>
          <w:lang w:val="it-IT"/>
        </w:rPr>
        <w:t>, così come ogni altro settore industriale, sia alle prese con una congiuntura economica difficile</w:t>
      </w:r>
      <w:r w:rsidRPr="000676E3">
        <w:rPr>
          <w:lang w:val="it-IT"/>
        </w:rPr>
        <w:t>. “Ai problemi relativi alle forniture, al costo delle materie prime, ai costi dei trasporti e della logistica che già pesavano sulle imprese industriali – ha detto Malavolti – si aggiungono in questo autunno quelli relativi ai costi energetici, all’inflazione crescente e alle restrizioni finanziarie, e questo non aiuta l’economia delle imprese e la loro competitività sul mercato”. “Tuttavia</w:t>
      </w:r>
      <w:r w:rsidRPr="000676E3">
        <w:rPr>
          <w:b/>
          <w:bCs/>
          <w:lang w:val="it-IT"/>
        </w:rPr>
        <w:t xml:space="preserve"> il settore sta reggendo in questo difficile contesto</w:t>
      </w:r>
      <w:r w:rsidRPr="000676E3">
        <w:rPr>
          <w:lang w:val="it-IT"/>
        </w:rPr>
        <w:t xml:space="preserve"> - ha aggiunto il presidente dei costruttori - grazie anche ad un </w:t>
      </w:r>
      <w:r w:rsidRPr="000676E3">
        <w:rPr>
          <w:b/>
          <w:bCs/>
          <w:lang w:val="it-IT"/>
        </w:rPr>
        <w:t>sistema di aiuti all’acquisto che incide in modo significativo, e grazie ad una sempre maggiore propensione delle imprese agricole ad acquisire tecnologie di nuova generazione</w:t>
      </w:r>
      <w:r w:rsidRPr="000676E3">
        <w:rPr>
          <w:lang w:val="it-IT"/>
        </w:rPr>
        <w:t xml:space="preserve">”. I dati che emergono dall’ultimo censimento agricolo ISTAT rivelano come </w:t>
      </w:r>
      <w:r w:rsidRPr="000676E3">
        <w:rPr>
          <w:b/>
          <w:bCs/>
          <w:lang w:val="it-IT"/>
        </w:rPr>
        <w:t>sulle circa 1.100.000 aziende agricole presenti in Italia, più del 10% abbia introdotto negli ultimi anni innovazioni rilevanti</w:t>
      </w:r>
      <w:r w:rsidRPr="000676E3">
        <w:rPr>
          <w:lang w:val="it-IT"/>
        </w:rPr>
        <w:t xml:space="preserve">. Sono in totale </w:t>
      </w:r>
      <w:r w:rsidRPr="000676E3">
        <w:rPr>
          <w:b/>
          <w:bCs/>
          <w:lang w:val="it-IT"/>
        </w:rPr>
        <w:t>250 mila le innovazioni acquisite dalle 120 mila imprese agricole innovative</w:t>
      </w:r>
      <w:r w:rsidRPr="000676E3">
        <w:rPr>
          <w:lang w:val="it-IT"/>
        </w:rPr>
        <w:t>, che hanno puntato per la maggior parte proprio sulla meccanizzazione: il 28% delle tecnologie acquisite riguarda infatti i mezzi meccanici basilari, l’11,6% riguarda i sistemi di semina e piantamento, l’8,8% le attrezzature per la lavorazione del terreno e l’8,3% i sistemi per l’irrigazione.</w:t>
      </w:r>
    </w:p>
    <w:p w14:paraId="2C3C4941" w14:textId="65D1F6B6" w:rsidR="0088455C" w:rsidRPr="0088455C" w:rsidRDefault="0088455C" w:rsidP="0088455C">
      <w:pPr>
        <w:jc w:val="both"/>
        <w:rPr>
          <w:lang w:val="it-IT"/>
        </w:rPr>
      </w:pPr>
    </w:p>
    <w:p w14:paraId="4B4D34D8" w14:textId="102D34A0" w:rsidR="004C1D86" w:rsidRPr="008A586F" w:rsidRDefault="000676E3" w:rsidP="009B1F0D">
      <w:pPr>
        <w:spacing w:before="120" w:after="120"/>
        <w:ind w:left="-284" w:right="-575"/>
        <w:jc w:val="both"/>
        <w:rPr>
          <w:rFonts w:cs="Times New Roman"/>
          <w:b/>
          <w:bCs/>
          <w:color w:val="333333"/>
          <w:sz w:val="22"/>
          <w:szCs w:val="22"/>
          <w:shd w:val="clear" w:color="auto" w:fill="FFFFFF"/>
          <w:lang w:val="it-IT"/>
        </w:rPr>
      </w:pPr>
      <w:r>
        <w:rPr>
          <w:b/>
          <w:bCs/>
          <w:noProof/>
        </w:rPr>
        <w:lastRenderedPageBreak/>
        <w:drawing>
          <wp:inline distT="0" distB="0" distL="0" distR="0" wp14:anchorId="3148A289" wp14:editId="04A94DAA">
            <wp:extent cx="5040630" cy="4090260"/>
            <wp:effectExtent l="0" t="0" r="762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409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5521F" w14:textId="332EFAE5" w:rsidR="00840A91" w:rsidRPr="008A586F" w:rsidRDefault="009B1F0D" w:rsidP="008A586F">
      <w:pPr>
        <w:spacing w:before="120" w:after="120"/>
        <w:ind w:left="-284" w:right="-575"/>
        <w:jc w:val="both"/>
        <w:rPr>
          <w:rFonts w:cs="Times New Roman"/>
          <w:sz w:val="22"/>
          <w:szCs w:val="22"/>
          <w:lang w:val="it-IT"/>
        </w:rPr>
      </w:pPr>
      <w:r w:rsidRPr="00DB574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Bologna</w:t>
      </w:r>
      <w:r w:rsidR="002163DF" w:rsidRPr="00DB574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, </w:t>
      </w:r>
      <w:r w:rsidR="005D773D" w:rsidRPr="00DB574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8</w:t>
      </w:r>
      <w:r w:rsidR="002163DF" w:rsidRPr="00DB574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 </w:t>
      </w:r>
      <w:r w:rsidRPr="00DB574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novem</w:t>
      </w:r>
      <w:r w:rsidR="002163DF" w:rsidRPr="00DB574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bre 2022</w:t>
      </w:r>
    </w:p>
    <w:sectPr w:rsidR="00840A91" w:rsidRPr="008A586F" w:rsidSect="005D773D">
      <w:headerReference w:type="default" r:id="rId8"/>
      <w:pgSz w:w="11900" w:h="16840"/>
      <w:pgMar w:top="0" w:right="701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C4E65" w14:textId="77777777" w:rsidR="00A32C9F" w:rsidRDefault="00A32C9F">
      <w:r>
        <w:separator/>
      </w:r>
    </w:p>
  </w:endnote>
  <w:endnote w:type="continuationSeparator" w:id="0">
    <w:p w14:paraId="1EEFF607" w14:textId="77777777" w:rsidR="00A32C9F" w:rsidRDefault="00A3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8621" w14:textId="77777777" w:rsidR="00A32C9F" w:rsidRDefault="00A32C9F">
      <w:r>
        <w:separator/>
      </w:r>
    </w:p>
  </w:footnote>
  <w:footnote w:type="continuationSeparator" w:id="0">
    <w:p w14:paraId="423BA679" w14:textId="77777777" w:rsidR="00A32C9F" w:rsidRDefault="00A32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676E3"/>
    <w:rsid w:val="00070D00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5D90"/>
    <w:rsid w:val="000E2CDE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D14BB"/>
    <w:rsid w:val="001E6873"/>
    <w:rsid w:val="001E6C26"/>
    <w:rsid w:val="00207B58"/>
    <w:rsid w:val="00212768"/>
    <w:rsid w:val="002163DF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F353D"/>
    <w:rsid w:val="00301B8F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F68D0"/>
    <w:rsid w:val="003F799E"/>
    <w:rsid w:val="00401913"/>
    <w:rsid w:val="0040480C"/>
    <w:rsid w:val="00406182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4F78"/>
    <w:rsid w:val="005E71D7"/>
    <w:rsid w:val="005F0157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47AA7"/>
    <w:rsid w:val="0065202B"/>
    <w:rsid w:val="00654CC0"/>
    <w:rsid w:val="0065522C"/>
    <w:rsid w:val="00661945"/>
    <w:rsid w:val="006660FD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D58F3"/>
    <w:rsid w:val="006E3D16"/>
    <w:rsid w:val="006F420E"/>
    <w:rsid w:val="006F45C9"/>
    <w:rsid w:val="006F6D68"/>
    <w:rsid w:val="00702B1B"/>
    <w:rsid w:val="00703CE3"/>
    <w:rsid w:val="007047F7"/>
    <w:rsid w:val="00714376"/>
    <w:rsid w:val="00720BBB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53FB"/>
    <w:rsid w:val="00855B87"/>
    <w:rsid w:val="0088455C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2E06"/>
    <w:rsid w:val="008A4742"/>
    <w:rsid w:val="008A586F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D3C2D"/>
    <w:rsid w:val="009F23FD"/>
    <w:rsid w:val="00A00A57"/>
    <w:rsid w:val="00A15BDD"/>
    <w:rsid w:val="00A20F14"/>
    <w:rsid w:val="00A32C9F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73E59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C8B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B574E"/>
    <w:rsid w:val="00DC1CB4"/>
    <w:rsid w:val="00DE381A"/>
    <w:rsid w:val="00DE3A0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5EA3"/>
    <w:rsid w:val="00EB3652"/>
    <w:rsid w:val="00EC5741"/>
    <w:rsid w:val="00EC7C0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2022-11-09T08:26:00Z</dcterms:created>
  <dcterms:modified xsi:type="dcterms:W3CDTF">2022-11-09T08:26:00Z</dcterms:modified>
</cp:coreProperties>
</file>